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1116"/>
        <w:gridCol w:w="1637"/>
        <w:gridCol w:w="1648"/>
      </w:tblGrid>
      <w:tr w:rsidR="000A5A3D" w:rsidRPr="000950D4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377764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777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Тема уроку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3C3BBF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A3D" w:rsidRPr="000950D4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Примітки</w:t>
            </w:r>
          </w:p>
        </w:tc>
      </w:tr>
      <w:tr w:rsidR="000A5A3D" w:rsidRPr="000669FB" w:rsidTr="00A27FF3">
        <w:trPr>
          <w:trHeight w:val="6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Художня література як одна з форм духовної діяльності людини.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Функції художньої літератури.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художній образ, художній твір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(поглиблено)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.Образ-персонаж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образ-символ, словесні, зорові, слухові тощо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8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УСНА НАРОДНА ТВОРЧІСТЬ 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Українські історичні пісні.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“Зажурилась Україна”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– історична пісня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звитяжну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боротьбу козаків із турецько-татарськими нападниками.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історичні пісні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“Ой Морозе, Морозенку”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, «Максим козак Залізняк»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пісн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 боротьбу проти нац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іонального й соціального гніту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Образ гетьмана Богдана Хмельницького в пісні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“Чи не той то хміль”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«За Сибіром сонце сходить».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Маруся Чурай – легендарна поетеса з Полтави. Особиста трагедія в пісні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“Ой не ходи, Грицю”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Народнопоетичні образи пісень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“Віють вітри, віють буйні”, </w:t>
            </w:r>
            <w:r w:rsidRPr="00DD1D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>“</w:t>
            </w:r>
            <w:proofErr w:type="spellStart"/>
            <w:r w:rsidRPr="00DD1D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>Засвіт</w:t>
            </w:r>
            <w:proofErr w:type="spellEnd"/>
            <w:r w:rsidRPr="00DD1D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 xml:space="preserve"> встали козаченьки”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1D7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Напам’ять</w:t>
            </w:r>
          </w:p>
        </w:tc>
      </w:tr>
      <w:tr w:rsidR="000A5A3D" w:rsidRPr="00DD1D73" w:rsidTr="00A27FF3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377764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77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Виразне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читання.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Пісні Марусі Чурай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DD1D73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A5A3D" w:rsidRPr="000669FB" w:rsidTr="00A27FF3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777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УМР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Письмова робота про українську історичну народну пісню.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Народні думи – героїчний епос України. Різновиди дум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історико-героїчні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соціально-побутові)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 їхні виконавці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(кобзарі та лірники)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думи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AB4F24" w:rsidRDefault="000A5A3D" w:rsidP="00A27FF3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вибору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, душевна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роздвоєність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Марусі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Богуславки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F6014F">
              <w:rPr>
                <w:rFonts w:ascii="Times New Roman" w:hAnsi="Times New Roman" w:cs="Times New Roman"/>
                <w:color w:val="auto"/>
              </w:rPr>
              <w:t>між</w:t>
            </w:r>
            <w:proofErr w:type="spellEnd"/>
            <w:r w:rsidRPr="00F6014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F6014F">
              <w:rPr>
                <w:rFonts w:ascii="Times New Roman" w:hAnsi="Times New Roman" w:cs="Times New Roman"/>
                <w:color w:val="auto"/>
              </w:rPr>
              <w:t>любов’ю</w:t>
            </w:r>
            <w:proofErr w:type="spellEnd"/>
            <w:r w:rsidRPr="00F6014F">
              <w:rPr>
                <w:rFonts w:ascii="Times New Roman" w:hAnsi="Times New Roman" w:cs="Times New Roman"/>
                <w:color w:val="auto"/>
              </w:rPr>
              <w:t xml:space="preserve"> до </w:t>
            </w:r>
            <w:proofErr w:type="spellStart"/>
            <w:proofErr w:type="gramStart"/>
            <w:r w:rsidRPr="00F6014F">
              <w:rPr>
                <w:rFonts w:ascii="Times New Roman" w:hAnsi="Times New Roman" w:cs="Times New Roman"/>
                <w:color w:val="auto"/>
              </w:rPr>
              <w:t>р</w:t>
            </w:r>
            <w:proofErr w:type="gramEnd"/>
            <w:r w:rsidRPr="00F6014F">
              <w:rPr>
                <w:rFonts w:ascii="Times New Roman" w:hAnsi="Times New Roman" w:cs="Times New Roman"/>
                <w:color w:val="auto"/>
              </w:rPr>
              <w:t>ідної</w:t>
            </w:r>
            <w:proofErr w:type="spellEnd"/>
            <w:r w:rsidRPr="00F6014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F6014F">
              <w:rPr>
                <w:rFonts w:ascii="Times New Roman" w:hAnsi="Times New Roman" w:cs="Times New Roman"/>
                <w:color w:val="auto"/>
              </w:rPr>
              <w:t>землі</w:t>
            </w:r>
            <w:proofErr w:type="spellEnd"/>
            <w:r w:rsidRPr="00F6014F">
              <w:rPr>
                <w:rFonts w:ascii="Times New Roman" w:hAnsi="Times New Roman" w:cs="Times New Roman"/>
                <w:color w:val="auto"/>
              </w:rPr>
              <w:t xml:space="preserve"> та станови</w:t>
            </w:r>
            <w:r>
              <w:rPr>
                <w:rFonts w:ascii="Times New Roman" w:hAnsi="Times New Roman" w:cs="Times New Roman"/>
                <w:color w:val="auto"/>
              </w:rPr>
              <w:t xml:space="preserve">щем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дружини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турецького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вельможі</w:t>
            </w:r>
            <w:proofErr w:type="spellEnd"/>
            <w:r w:rsidRPr="00F6014F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“Маруся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Богуславка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7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Дума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«Буря на Чорному морі». </w:t>
            </w:r>
            <w:r w:rsidRPr="00377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Символ гріхопадіння.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377764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3777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Урок позакласного читання.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 </w:t>
            </w:r>
            <w:r w:rsidRPr="003777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Українські історичні пісні та думи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Контрольна робота №1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“Історичні пісні й думи”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(комбінована).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СВІТ УКРАЇНСЬКОЇ ПОЕЗІЇ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Тарас Шевченко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Історія викупу поета з неволі, перебування в казематі й заслання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Творчість як єдина втіха на засланні в поезії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“Думи мої, думи мої...”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(1847)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Напам’ять 1 вірш на вибір</w:t>
            </w:r>
            <w:r w:rsidRPr="000669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Роздуми про власну долю в поезії Т. Шевченка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“Мені однаково, чи буду...”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Символіка вірша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“Ой три шляхи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широкії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...”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Філософська лірика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Т. Шевченко. «Мені однаково, чи буду…» (з циклу «В казематі»). Поняття про філософську лірику.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793DA4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ЛРК.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Поезії Т.Г. Шевченка. Твори митців про великого генія українського народу.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Леся Українка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Мужність і сила духу поетеси. Мотиви весни й оптимізму в поезії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“Давня весна”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D3C41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Мотив гармонійного єднання людини з природою в поезії Лесі Українки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“Хотіла б я піснею стати...”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D3C41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Напам’ять</w:t>
            </w:r>
          </w:p>
        </w:tc>
      </w:tr>
      <w:tr w:rsidR="000A5A3D" w:rsidRPr="000669FB" w:rsidTr="00A27FF3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Ритмомелодика й настрій поезії Лесі Українки “Хотіла б я піснею стати...” (виразне читання напам’ять)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Роль митця в суспільстві, ідея вільної творчості в поемі Лесі Українки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“Давня казка”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2043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Контрольна робота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(письмовий твір). Т. Шевченко, Л. Українка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855AF6" w:rsidTr="00A27FF3">
        <w:trPr>
          <w:trHeight w:val="1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Патріотичний пафос вірша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Володимира Сосюри “Любіть Україну!” 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громадянська лірика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855AF6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Напам’ять</w:t>
            </w: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Інтимні й пейзажні мотиви в поезіях Володимира Сосюри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“Васильки”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й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“Осінь”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інтимна, пейзажна лірика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Виразне читання напам’ять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A5A3D" w:rsidRPr="00855AF6" w:rsidTr="00A27FF3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793D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ЛРК.</w:t>
            </w:r>
          </w:p>
          <w:p w:rsidR="000A5A3D" w:rsidRPr="00793DA4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855AF6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Ідеї людяності й бережливого ставлення до природи у вірші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Володимира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Підпалого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“Бачиш: між трав зелених...”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Глибина художніх образів вірша “Зимовий етюд”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2C75E4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Самобутня постать поета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Василя Голобородька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6310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 українській літературі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“З дитинства: дощ” (“Я уплетений...”).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Наскрізний патріотизм, філософічність, фольклорна основа поезії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ТЛ: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вільний вірш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верлібр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Оригінальність і простота висловлення глибоких почуттів і важливих думок у віршах Василя Голобородька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“Наша мова”, “Теплі слова”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8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Контрольна робота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“Поетичні твори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В. Сосюри, В.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Підпалого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В.Голобородька”</w:t>
            </w:r>
            <w:r w:rsidRPr="000669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(тест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и, розгорнуті відповіді на питання</w:t>
            </w:r>
            <w:r w:rsidRPr="000669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Із сучасної української поезії. Глибинний зміст і символіка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“Чолов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ічого танцю” Василя Герасим’юка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Філософські мотиви віршів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Івана Малковича “З янголом на плечі”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й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“З нічних молитов”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 w:rsidRPr="002204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Урок позакласного читання.</w:t>
            </w:r>
          </w:p>
          <w:p w:rsidR="000A5A3D" w:rsidRPr="00220430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світі художнього слова (літературна вікторина за вивченими в І семестрі творами)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3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Естетична й звукова цілісність вірша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Анатолія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Мойсієнка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“Жовтень жовті жолуді...”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4EC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Напам’ять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: 1 вірш на вибір</w:t>
            </w: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Ангел як оберіг у вірші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Галини Кирпи “Мій ангел такий маленький...”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Гуманізм вірша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“Коли до вас темної ночі...”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Художні образи вірша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Ігоря Павлюка “Дівчинка”.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Ритмомелодика віршів сучасних поетів (виразне читання напам’ять одного з віршів)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НАЦІОНАЛЬНА ДРАМА</w:t>
            </w:r>
          </w:p>
          <w:p w:rsidR="000A5A3D" w:rsidRPr="00D046BC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Іван Карпенко-Карий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український драматург. Перший професійний український театр (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театр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“корифеїв”)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Влада грошей – проблема трагікомедії </w:t>
            </w:r>
            <w:r w:rsidRPr="00D046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«Сто тисяч»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. ТЛ: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драматичний твір (поглиблено), комедія, трагікомедія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Мова дійових осіб трагікомедії Івана Карпенка-Карого </w:t>
            </w:r>
            <w:r w:rsidRPr="002C1A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“Сто тисяч”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як виражальний засіб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Засоби сатиричного змалювання вад героїв трагікомедії Івана Карпенка-Карого “Сто тисяч”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Бездуховність людини, засліпленої прагненням до наживи, у трагікомедії Івана Карпенка-Карого </w:t>
            </w:r>
            <w:r w:rsidRPr="00493F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“Сто тисяч”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Контрольна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робота.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Контрольний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твір на тему “Чи завжди гроші породжують бездуховність?”(за трагікомедією Івана Карпенка-Карого “Сто тисяч” і сучасним життям)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8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 УКРАЇНСЬКОЇ ПРОЗИ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Місце, час подій, історична епоха в повісті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Михайла Коцюбинського “Дорогою ціною”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Роль прологу у творі.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Проблема волі людини та можливостей її здобуття в повісті Михайла Коцюбинського “Дорогою ціною”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1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Кохання Остапа й Соломії як центральний мотив повісті Михайла Коцюбинського “Дорогою ціною”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Романтичність, мужність і сила волі української жінки Соломії в повісті Михайла Коцюбинського “Дорогою ціною”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Час і вічність, символічні образи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Особливості композиції повісті Михайла Коцюбинського “Дорогою ціною”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Олександр Довженко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– кінорежисер і письменник.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“Ніч перед боєм”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оповідання про героїзм, самовідданість і патріотичні почуття українців у 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Другої світової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віни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Моральний урок діда Платона й діда Савки для солдатів у повісті Олександра Довженка “Ніч перед боєм”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Характеристика образів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2043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>Урок позакласного читання.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Олесь Гончар. “Бригантина”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Портрети школярів-підлітків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 повісті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Ніни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Бічуї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“Шпага Славка Беркути”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Проблеми дорослішання в повісті Ніни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Бічуї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B28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“Шпага Славка Беркути”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Роль батьків і вчителів у вихованні дітей у повісті Ніни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Бічуї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CB33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“Шпага Славка Беркути”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Особливості композиції повісті Ніни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Бічуї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C79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“Шпага Славка Беркути”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Інсценізація уривків повісті Ніни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Бічуї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849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“Шпага Славка Беркути”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(розвиток навичок виразного читання напам’ять прозового тексту)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 xml:space="preserve">Контрольна робота.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“Творчість М. Коцюби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нського, О. Довженка,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Бічуї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”(відповіді на питання)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Проблема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знеосіблення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людини в суспільстві, особистості й натовпу в оповіданні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Володимира Дрозда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“Білий кінь Шептало”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У</w:t>
            </w:r>
            <w:r w:rsidRPr="00E855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 легко зберегти власну індивідуальність у сучасному жорстокому світі?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усний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міні-твір за оповіданням Володимира Дрозда “Білий кінь Шептало”)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“Місце для дракона” Юрія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Винничука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повість-казка про сучасний світ, у якому й досі живуть “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драконячі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закони”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Алегоричність образів дракона Грицька, Пустельника та князя в повісті-казці Юрія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Винничука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“Місце для дракона”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Проблематика твору: роздуми про д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 і зло, вірність і зрад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повісті Юрія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Винничука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“Місце для дракона”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Парадокс: дракон Грицько – поет і християнин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Урок позакласного читання. Юрій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Винничук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«Легенди Львова»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4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УКРАЇНСЬКИЙ ГУМОР</w:t>
            </w:r>
          </w:p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Гумористичні ситуації в повісті </w:t>
            </w:r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Валентина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Чемериса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“Вітька + Галя, або Повість про перше кохання”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Дружба й перше кохання, вірність і перший поцілунок у повісті Валентина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Чемериса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“Вітька + Галя, або Повість про перше кохання”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Образи Вітька Горобця, Федька Котигорошка й Галі Козачок у повісті Валентина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Чемериса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“Вітька + Галя, або Повість про перше кохання”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94690B">
              <w:rPr>
                <w:rFonts w:ascii="Times New Roman" w:hAnsi="Times New Roman" w:cs="Times New Roman"/>
                <w:color w:val="161616"/>
              </w:rPr>
              <w:t>Дитячі</w:t>
            </w:r>
            <w:proofErr w:type="spellEnd"/>
            <w:r w:rsidRPr="0094690B"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 w:rsidRPr="0094690B">
              <w:rPr>
                <w:rFonts w:ascii="Times New Roman" w:hAnsi="Times New Roman" w:cs="Times New Roman"/>
                <w:color w:val="161616"/>
              </w:rPr>
              <w:t>проблеми</w:t>
            </w:r>
            <w:proofErr w:type="spellEnd"/>
            <w:r w:rsidRPr="0094690B">
              <w:rPr>
                <w:rFonts w:ascii="Times New Roman" w:hAnsi="Times New Roman" w:cs="Times New Roman"/>
                <w:color w:val="161616"/>
              </w:rPr>
              <w:t xml:space="preserve"> в </w:t>
            </w:r>
            <w:proofErr w:type="spellStart"/>
            <w:r w:rsidRPr="0094690B">
              <w:rPr>
                <w:rFonts w:ascii="Times New Roman" w:hAnsi="Times New Roman" w:cs="Times New Roman"/>
                <w:color w:val="161616"/>
              </w:rPr>
              <w:t>дорослому</w:t>
            </w:r>
            <w:proofErr w:type="spellEnd"/>
            <w:r w:rsidRPr="0094690B"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житті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передані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засобами</w:t>
            </w:r>
            <w:proofErr w:type="spellEnd"/>
            <w:r>
              <w:rPr>
                <w:rFonts w:ascii="Times New Roman" w:hAnsi="Times New Roman" w:cs="Times New Roman"/>
                <w:color w:val="1616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61616"/>
              </w:rPr>
              <w:t>гумору</w:t>
            </w:r>
            <w:proofErr w:type="spellEnd"/>
            <w:r>
              <w:rPr>
                <w:rFonts w:ascii="Times New Roman" w:hAnsi="Times New Roman" w:cs="Times New Roman"/>
                <w:color w:val="161616"/>
                <w:lang w:val="uk-UA"/>
              </w:rPr>
              <w:t>. Складання гумористичних діалогів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Контрольна робота №6</w:t>
            </w: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“Творчість В. Дрозда, Ю.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Винничука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В. </w:t>
            </w:r>
            <w:proofErr w:type="spellStart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Чемериса</w:t>
            </w:r>
            <w:proofErr w:type="spellEnd"/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”</w:t>
            </w:r>
            <w:r w:rsidRPr="000669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 xml:space="preserve"> (тест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и</w:t>
            </w:r>
            <w:r w:rsidRPr="000669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63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ЛРК </w:t>
            </w:r>
          </w:p>
          <w:p w:rsidR="000A5A3D" w:rsidRPr="000635EE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635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ЛРК </w:t>
            </w:r>
          </w:p>
          <w:p w:rsidR="000A5A3D" w:rsidRPr="000635EE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світі художнього слова (літературна вікторина за вивченими в ІІ семестрі творами)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A3D" w:rsidRPr="000669FB" w:rsidTr="00A27FF3">
        <w:trPr>
          <w:trHeight w:val="2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6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Бесіда про твори, які вивчалися впродовж року й викликали найбільшу зацікавленість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5A3D" w:rsidRPr="000669FB" w:rsidRDefault="000A5A3D" w:rsidP="00A2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04B33" w:rsidRDefault="00604B33">
      <w:bookmarkStart w:id="0" w:name="_GoBack"/>
      <w:bookmarkEnd w:id="0"/>
    </w:p>
    <w:sectPr w:rsidR="00604B33" w:rsidSect="000A5A3D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 Book 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4"/>
    <w:rsid w:val="000A5A3D"/>
    <w:rsid w:val="00604B33"/>
    <w:rsid w:val="00E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A5A3D"/>
    <w:pPr>
      <w:widowControl w:val="0"/>
      <w:autoSpaceDE w:val="0"/>
      <w:autoSpaceDN w:val="0"/>
      <w:adjustRightInd w:val="0"/>
      <w:spacing w:after="0" w:line="240" w:lineRule="auto"/>
    </w:pPr>
    <w:rPr>
      <w:rFonts w:ascii="School Book C" w:eastAsia="Calibri" w:hAnsi="School Book C" w:cs="School Book C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A5A3D"/>
    <w:pPr>
      <w:widowControl w:val="0"/>
      <w:autoSpaceDE w:val="0"/>
      <w:autoSpaceDN w:val="0"/>
      <w:adjustRightInd w:val="0"/>
      <w:spacing w:after="0" w:line="240" w:lineRule="auto"/>
    </w:pPr>
    <w:rPr>
      <w:rFonts w:ascii="School Book C" w:eastAsia="Calibri" w:hAnsi="School Book C" w:cs="School Book C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4927</Words>
  <Characters>2809</Characters>
  <Application>Microsoft Office Word</Application>
  <DocSecurity>0</DocSecurity>
  <Lines>23</Lines>
  <Paragraphs>15</Paragraphs>
  <ScaleCrop>false</ScaleCrop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2017-11-05T21:01:00Z</dcterms:created>
  <dcterms:modified xsi:type="dcterms:W3CDTF">2017-11-05T21:01:00Z</dcterms:modified>
</cp:coreProperties>
</file>